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E21D76">
      <w:pPr>
        <w:spacing w:line="480" w:lineRule="auto"/>
        <w:ind w:firstLine="720"/>
        <w:contextualSpacing/>
        <w:jc w:val="center"/>
        <w:rPr>
          <w:rFonts w:ascii="Times New Roman" w:hAnsi="Times New Roman" w:cs="Times New Roman"/>
          <w:b/>
          <w:sz w:val="24"/>
          <w:lang w:val="en-GB"/>
        </w:rPr>
      </w:pPr>
    </w:p>
    <w:p w:rsidR="004C277B" w:rsidRDefault="004C277B" w:rsidP="00E21D76">
      <w:pPr>
        <w:spacing w:line="480" w:lineRule="auto"/>
        <w:contextualSpacing/>
        <w:jc w:val="center"/>
        <w:rPr>
          <w:rFonts w:ascii="Times New Roman" w:hAnsi="Times New Roman" w:cs="Times New Roman"/>
          <w:b/>
          <w:sz w:val="24"/>
          <w:lang w:val="en-GB"/>
        </w:rPr>
      </w:pPr>
      <w:r>
        <w:rPr>
          <w:rFonts w:ascii="Times New Roman" w:hAnsi="Times New Roman" w:cs="Times New Roman"/>
          <w:b/>
          <w:sz w:val="24"/>
          <w:lang w:val="en-GB"/>
        </w:rPr>
        <w:t>HealthChoice Care Plan</w:t>
      </w:r>
    </w:p>
    <w:p w:rsidR="004C277B" w:rsidRDefault="004C277B" w:rsidP="00E21D76">
      <w:pPr>
        <w:spacing w:line="480" w:lineRule="auto"/>
        <w:contextualSpacing/>
        <w:jc w:val="center"/>
        <w:rPr>
          <w:rFonts w:ascii="Times New Roman" w:hAnsi="Times New Roman" w:cs="Times New Roman"/>
          <w:b/>
          <w:sz w:val="24"/>
          <w:lang w:val="en-GB"/>
        </w:rPr>
      </w:pPr>
    </w:p>
    <w:p w:rsidR="00E21D76" w:rsidRPr="00E21D76" w:rsidRDefault="00E21D76" w:rsidP="00E21D76">
      <w:pPr>
        <w:spacing w:line="480" w:lineRule="auto"/>
        <w:contextualSpacing/>
        <w:jc w:val="center"/>
        <w:rPr>
          <w:rFonts w:ascii="Times New Roman" w:hAnsi="Times New Roman" w:cs="Times New Roman"/>
          <w:sz w:val="24"/>
          <w:lang w:val="en-GB"/>
        </w:rPr>
      </w:pPr>
      <w:r w:rsidRPr="00E21D76">
        <w:rPr>
          <w:rFonts w:ascii="Times New Roman" w:hAnsi="Times New Roman" w:cs="Times New Roman"/>
          <w:sz w:val="24"/>
          <w:lang w:val="en-GB"/>
        </w:rPr>
        <w:t>Affiliation</w:t>
      </w:r>
    </w:p>
    <w:p w:rsidR="004C277B" w:rsidRPr="00E21D76" w:rsidRDefault="004C277B" w:rsidP="00E21D76">
      <w:pPr>
        <w:spacing w:line="480" w:lineRule="auto"/>
        <w:contextualSpacing/>
        <w:jc w:val="center"/>
        <w:rPr>
          <w:rFonts w:ascii="Times New Roman" w:hAnsi="Times New Roman" w:cs="Times New Roman"/>
          <w:sz w:val="24"/>
          <w:lang w:val="en-GB"/>
        </w:rPr>
      </w:pPr>
      <w:r w:rsidRPr="00E21D76">
        <w:rPr>
          <w:rFonts w:ascii="Times New Roman" w:hAnsi="Times New Roman" w:cs="Times New Roman"/>
          <w:sz w:val="24"/>
          <w:lang w:val="en-GB"/>
        </w:rPr>
        <w:t>Professor</w:t>
      </w:r>
    </w:p>
    <w:p w:rsidR="004C277B" w:rsidRPr="00E21D76" w:rsidRDefault="004C277B" w:rsidP="00E21D76">
      <w:pPr>
        <w:spacing w:line="480" w:lineRule="auto"/>
        <w:contextualSpacing/>
        <w:jc w:val="center"/>
        <w:rPr>
          <w:rFonts w:ascii="Times New Roman" w:hAnsi="Times New Roman" w:cs="Times New Roman"/>
          <w:sz w:val="24"/>
          <w:lang w:val="en-GB"/>
        </w:rPr>
      </w:pPr>
      <w:r w:rsidRPr="00E21D76">
        <w:rPr>
          <w:rFonts w:ascii="Times New Roman" w:hAnsi="Times New Roman" w:cs="Times New Roman"/>
          <w:sz w:val="24"/>
          <w:lang w:val="en-GB"/>
        </w:rPr>
        <w:t>Student</w:t>
      </w:r>
    </w:p>
    <w:p w:rsidR="004C277B" w:rsidRPr="00E21D76" w:rsidRDefault="00E21D76" w:rsidP="00E21D76">
      <w:pPr>
        <w:spacing w:line="480" w:lineRule="auto"/>
        <w:contextualSpacing/>
        <w:jc w:val="center"/>
        <w:rPr>
          <w:rFonts w:ascii="Times New Roman" w:hAnsi="Times New Roman" w:cs="Times New Roman"/>
          <w:sz w:val="24"/>
          <w:lang w:val="en-GB"/>
        </w:rPr>
      </w:pPr>
      <w:r w:rsidRPr="00E21D76">
        <w:rPr>
          <w:rFonts w:ascii="Times New Roman" w:hAnsi="Times New Roman" w:cs="Times New Roman"/>
          <w:sz w:val="24"/>
          <w:lang w:val="en-GB"/>
        </w:rPr>
        <w:t>Date</w:t>
      </w:r>
    </w:p>
    <w:p w:rsidR="004C277B" w:rsidRDefault="004C277B" w:rsidP="00E21D76">
      <w:pPr>
        <w:spacing w:line="480" w:lineRule="auto"/>
        <w:ind w:firstLine="720"/>
        <w:contextualSpacing/>
        <w:jc w:val="center"/>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E21D76" w:rsidRDefault="00E21D76" w:rsidP="004C277B">
      <w:pPr>
        <w:spacing w:line="480" w:lineRule="auto"/>
        <w:ind w:firstLine="720"/>
        <w:contextualSpacing/>
        <w:rPr>
          <w:rFonts w:ascii="Times New Roman" w:hAnsi="Times New Roman" w:cs="Times New Roman"/>
          <w:b/>
          <w:sz w:val="24"/>
          <w:lang w:val="en-GB"/>
        </w:rPr>
      </w:pPr>
    </w:p>
    <w:p w:rsidR="004C277B" w:rsidRDefault="004C277B" w:rsidP="004C277B">
      <w:pPr>
        <w:spacing w:line="480" w:lineRule="auto"/>
        <w:ind w:firstLine="720"/>
        <w:contextualSpacing/>
        <w:rPr>
          <w:rFonts w:ascii="Times New Roman" w:hAnsi="Times New Roman" w:cs="Times New Roman"/>
          <w:b/>
          <w:sz w:val="24"/>
          <w:lang w:val="en-GB"/>
        </w:rPr>
      </w:pPr>
    </w:p>
    <w:p w:rsidR="00E21D76" w:rsidRDefault="00E21D76" w:rsidP="00E21D76">
      <w:pPr>
        <w:spacing w:line="480" w:lineRule="auto"/>
        <w:contextualSpacing/>
        <w:jc w:val="center"/>
        <w:rPr>
          <w:rFonts w:ascii="Times New Roman" w:hAnsi="Times New Roman" w:cs="Times New Roman"/>
          <w:b/>
          <w:sz w:val="24"/>
          <w:lang w:val="en-GB"/>
        </w:rPr>
      </w:pPr>
      <w:r>
        <w:rPr>
          <w:rFonts w:ascii="Times New Roman" w:hAnsi="Times New Roman" w:cs="Times New Roman"/>
          <w:b/>
          <w:sz w:val="24"/>
          <w:lang w:val="en-GB"/>
        </w:rPr>
        <w:lastRenderedPageBreak/>
        <w:t>HealthChoice Care Plan</w:t>
      </w:r>
    </w:p>
    <w:p w:rsidR="004C277B" w:rsidRPr="004C277B" w:rsidRDefault="004C277B" w:rsidP="004C277B">
      <w:pPr>
        <w:spacing w:line="480" w:lineRule="auto"/>
        <w:ind w:firstLine="720"/>
        <w:contextualSpacing/>
        <w:rPr>
          <w:rFonts w:ascii="Times New Roman" w:hAnsi="Times New Roman" w:cs="Times New Roman"/>
          <w:b/>
          <w:sz w:val="24"/>
          <w:lang w:val="en-GB"/>
        </w:rPr>
      </w:pPr>
      <w:r w:rsidRPr="004C277B">
        <w:rPr>
          <w:rFonts w:ascii="Times New Roman" w:hAnsi="Times New Roman" w:cs="Times New Roman"/>
          <w:b/>
          <w:sz w:val="24"/>
          <w:lang w:val="en-GB"/>
        </w:rPr>
        <w:t>Benefits Offered and Services Provided</w:t>
      </w:r>
    </w:p>
    <w:p w:rsidR="004C277B" w:rsidRPr="004C277B" w:rsidRDefault="00E21D76" w:rsidP="004C277B">
      <w:pPr>
        <w:spacing w:line="480" w:lineRule="auto"/>
        <w:ind w:firstLine="720"/>
        <w:contextualSpacing/>
        <w:rPr>
          <w:rFonts w:ascii="Times New Roman" w:hAnsi="Times New Roman" w:cs="Times New Roman"/>
          <w:sz w:val="24"/>
          <w:lang w:val="en-GB"/>
        </w:rPr>
      </w:pPr>
      <w:r>
        <w:rPr>
          <w:rFonts w:ascii="Times New Roman" w:hAnsi="Times New Roman" w:cs="Times New Roman"/>
          <w:sz w:val="24"/>
          <w:lang w:val="en-GB"/>
        </w:rPr>
        <w:t xml:space="preserve">A </w:t>
      </w:r>
      <w:r w:rsidR="004C277B" w:rsidRPr="004C277B">
        <w:rPr>
          <w:rFonts w:ascii="Times New Roman" w:hAnsi="Times New Roman" w:cs="Times New Roman"/>
          <w:sz w:val="24"/>
          <w:lang w:val="en-GB"/>
        </w:rPr>
        <w:t xml:space="preserve">medical care organization (MCO) helps in providing healthcare services to Medicaid recipients by contracting with various certified medical providers. Individuals looking to </w:t>
      </w:r>
      <w:proofErr w:type="spellStart"/>
      <w:r w:rsidR="004C277B" w:rsidRPr="004C277B">
        <w:rPr>
          <w:rFonts w:ascii="Times New Roman" w:hAnsi="Times New Roman" w:cs="Times New Roman"/>
          <w:sz w:val="24"/>
          <w:lang w:val="en-GB"/>
        </w:rPr>
        <w:t>enroll</w:t>
      </w:r>
      <w:proofErr w:type="spellEnd"/>
      <w:r w:rsidR="004C277B" w:rsidRPr="004C277B">
        <w:rPr>
          <w:rFonts w:ascii="Times New Roman" w:hAnsi="Times New Roman" w:cs="Times New Roman"/>
          <w:sz w:val="24"/>
          <w:lang w:val="en-GB"/>
        </w:rPr>
        <w:t xml:space="preserve"> in the managed care plan</w:t>
      </w:r>
      <w:bookmarkStart w:id="0" w:name="_GoBack"/>
      <w:bookmarkEnd w:id="0"/>
      <w:r w:rsidR="004C277B" w:rsidRPr="004C277B">
        <w:rPr>
          <w:rFonts w:ascii="Times New Roman" w:hAnsi="Times New Roman" w:cs="Times New Roman"/>
          <w:sz w:val="24"/>
          <w:lang w:val="en-GB"/>
        </w:rPr>
        <w:t xml:space="preserve"> should ask what happens when they are away from home. How much of the cost will the plan cater for if the individual visits another doctor while traveling? Additionally, if the person has pre-existing chronic conditions such as diabetes or hypertension, does the policy cover or exclude the conditions? Lastly, the resident needs to know how much they should pay for the care plan to weigh the costs and benefits.</w:t>
      </w:r>
    </w:p>
    <w:p w:rsidR="004C277B" w:rsidRPr="004C277B" w:rsidRDefault="004C277B" w:rsidP="004C277B">
      <w:pPr>
        <w:spacing w:line="480" w:lineRule="auto"/>
        <w:ind w:firstLine="720"/>
        <w:contextualSpacing/>
        <w:rPr>
          <w:rFonts w:ascii="Times New Roman" w:hAnsi="Times New Roman" w:cs="Times New Roman"/>
          <w:sz w:val="24"/>
          <w:lang w:val="en-GB"/>
        </w:rPr>
      </w:pPr>
      <w:r w:rsidRPr="004C277B">
        <w:rPr>
          <w:rFonts w:ascii="Times New Roman" w:hAnsi="Times New Roman" w:cs="Times New Roman"/>
          <w:sz w:val="24"/>
          <w:lang w:val="en-GB"/>
        </w:rPr>
        <w:t>The HealthChoice plan allows residents to choose their Primary Care Provider (PCP) and the MCO for their health care. Every family member can choose a different MCO as long as they are accepted by the doctor. The plan also allows the members to change the MCO but only after 90 days of enrolment and disenrollment has specific conditions. The care plan is effective because consumers have enough time to weigh the costs and benefits before choosing to change the MCO. New members are highly valued and are provided with a medical assistance card they can use before getting enrolled in the MCO.</w:t>
      </w:r>
    </w:p>
    <w:p w:rsidR="004C277B" w:rsidRPr="004C277B" w:rsidRDefault="004C277B" w:rsidP="004C277B">
      <w:pPr>
        <w:spacing w:line="480" w:lineRule="auto"/>
        <w:ind w:firstLine="720"/>
        <w:contextualSpacing/>
        <w:rPr>
          <w:rFonts w:ascii="Times New Roman" w:hAnsi="Times New Roman" w:cs="Times New Roman"/>
          <w:b/>
          <w:sz w:val="24"/>
          <w:lang w:val="en-GB"/>
        </w:rPr>
      </w:pPr>
      <w:r w:rsidRPr="004C277B">
        <w:rPr>
          <w:rFonts w:ascii="Times New Roman" w:hAnsi="Times New Roman" w:cs="Times New Roman"/>
          <w:b/>
          <w:sz w:val="24"/>
          <w:lang w:val="en-GB"/>
        </w:rPr>
        <w:t>Cost and Benefits</w:t>
      </w:r>
    </w:p>
    <w:p w:rsidR="004C277B" w:rsidRPr="004C277B" w:rsidRDefault="004C277B" w:rsidP="004C277B">
      <w:pPr>
        <w:spacing w:line="480" w:lineRule="auto"/>
        <w:ind w:firstLine="720"/>
        <w:contextualSpacing/>
        <w:rPr>
          <w:rFonts w:ascii="Times New Roman" w:hAnsi="Times New Roman" w:cs="Times New Roman"/>
          <w:sz w:val="24"/>
          <w:lang w:val="en-GB"/>
        </w:rPr>
      </w:pPr>
      <w:r w:rsidRPr="004C277B">
        <w:rPr>
          <w:rFonts w:ascii="Times New Roman" w:hAnsi="Times New Roman" w:cs="Times New Roman"/>
          <w:sz w:val="24"/>
          <w:lang w:val="en-GB"/>
        </w:rPr>
        <w:t xml:space="preserve">The benefit of this managed care plan is that it allows members to change MCOs when they move to a different county to maintain a family unit or when children in foster care need special provisions. However, members can be easily </w:t>
      </w:r>
      <w:proofErr w:type="spellStart"/>
      <w:r w:rsidRPr="004C277B">
        <w:rPr>
          <w:rFonts w:ascii="Times New Roman" w:hAnsi="Times New Roman" w:cs="Times New Roman"/>
          <w:sz w:val="24"/>
          <w:lang w:val="en-GB"/>
        </w:rPr>
        <w:t>disenrolled</w:t>
      </w:r>
      <w:proofErr w:type="spellEnd"/>
      <w:r w:rsidRPr="004C277B">
        <w:rPr>
          <w:rFonts w:ascii="Times New Roman" w:hAnsi="Times New Roman" w:cs="Times New Roman"/>
          <w:sz w:val="24"/>
          <w:lang w:val="en-GB"/>
        </w:rPr>
        <w:t xml:space="preserve"> from this program if they are hospitalized for more than 60 days in a year or hospitalized in a long-term care facility for more than 90 days. Therefore, this managed care plan may not be efficient for patients with chronic illness because they can be institutionalized for more than 60 days in a year.</w:t>
      </w:r>
    </w:p>
    <w:p w:rsidR="004C277B" w:rsidRPr="004C277B" w:rsidRDefault="004C277B" w:rsidP="004C277B">
      <w:pPr>
        <w:spacing w:line="480" w:lineRule="auto"/>
        <w:ind w:firstLine="720"/>
        <w:contextualSpacing/>
        <w:rPr>
          <w:rFonts w:ascii="Times New Roman" w:hAnsi="Times New Roman" w:cs="Times New Roman"/>
          <w:b/>
          <w:sz w:val="24"/>
          <w:lang w:val="en-GB"/>
        </w:rPr>
      </w:pPr>
      <w:r w:rsidRPr="004C277B">
        <w:rPr>
          <w:rFonts w:ascii="Times New Roman" w:hAnsi="Times New Roman" w:cs="Times New Roman"/>
          <w:b/>
          <w:sz w:val="24"/>
          <w:lang w:val="en-GB"/>
        </w:rPr>
        <w:lastRenderedPageBreak/>
        <w:t>Services of the PCP</w:t>
      </w:r>
    </w:p>
    <w:p w:rsidR="004C277B" w:rsidRPr="004C277B" w:rsidRDefault="004C277B" w:rsidP="004C277B">
      <w:pPr>
        <w:spacing w:line="480" w:lineRule="auto"/>
        <w:ind w:firstLine="720"/>
        <w:contextualSpacing/>
        <w:rPr>
          <w:rFonts w:ascii="Times New Roman" w:hAnsi="Times New Roman" w:cs="Times New Roman"/>
          <w:sz w:val="24"/>
          <w:lang w:val="en-GB"/>
        </w:rPr>
      </w:pPr>
      <w:r w:rsidRPr="004C277B">
        <w:rPr>
          <w:rFonts w:ascii="Times New Roman" w:hAnsi="Times New Roman" w:cs="Times New Roman"/>
          <w:sz w:val="24"/>
          <w:lang w:val="en-GB"/>
        </w:rPr>
        <w:t>Members of this managed care plan cannot choose more than one PCP for their family. The plan allows each household to choose a different MCO, who is therefore advised about the PCP to maintain continuity of care. There is a limited choice for PCPs and specialists. Members of the HealthChoice are allowed to choose another PCP if the current PCP’s contract expires or if the members move to a different place. The chosen PCP must be from the surrounding area, so the average wait time for an appointment should be one day</w:t>
      </w:r>
      <w:r>
        <w:rPr>
          <w:rFonts w:ascii="Times New Roman" w:hAnsi="Times New Roman" w:cs="Times New Roman"/>
          <w:sz w:val="24"/>
          <w:lang w:val="en-GB"/>
        </w:rPr>
        <w:t xml:space="preserve"> (</w:t>
      </w:r>
      <w:r>
        <w:rPr>
          <w:rFonts w:ascii="Times New Roman" w:hAnsi="Times New Roman" w:cs="Times New Roman"/>
          <w:sz w:val="24"/>
        </w:rPr>
        <w:t xml:space="preserve">The Hilltop Institute, </w:t>
      </w:r>
      <w:r w:rsidRPr="004C277B">
        <w:rPr>
          <w:rFonts w:ascii="Times New Roman" w:hAnsi="Times New Roman" w:cs="Times New Roman"/>
          <w:sz w:val="24"/>
        </w:rPr>
        <w:t>2019</w:t>
      </w:r>
      <w:r>
        <w:rPr>
          <w:rFonts w:ascii="Times New Roman" w:hAnsi="Times New Roman" w:cs="Times New Roman"/>
          <w:sz w:val="24"/>
        </w:rPr>
        <w:t>)</w:t>
      </w:r>
      <w:r w:rsidRPr="004C277B">
        <w:rPr>
          <w:rFonts w:ascii="Times New Roman" w:hAnsi="Times New Roman" w:cs="Times New Roman"/>
          <w:sz w:val="24"/>
          <w:lang w:val="en-GB"/>
        </w:rPr>
        <w:t>. Additionally, the members of the care plan can see the same doctor consistently if they make timely appointments and if they are satisfied with their services. However, if they can change the doctor by searching for a new doctor before leaving the current one and getting all their medical records. Individuals can change a doctor if they require special care or if they cannot communicate with the doctor. However, HealthChoice provides limited options for the members to choose a new doctor if they are dissatisfied.</w:t>
      </w:r>
    </w:p>
    <w:p w:rsidR="004C277B" w:rsidRPr="004C277B" w:rsidRDefault="004C277B" w:rsidP="004C277B">
      <w:pPr>
        <w:spacing w:line="480" w:lineRule="auto"/>
        <w:ind w:firstLine="720"/>
        <w:contextualSpacing/>
        <w:rPr>
          <w:rFonts w:ascii="Times New Roman" w:hAnsi="Times New Roman" w:cs="Times New Roman"/>
          <w:b/>
          <w:sz w:val="24"/>
          <w:lang w:val="en-GB"/>
        </w:rPr>
      </w:pPr>
      <w:r w:rsidRPr="004C277B">
        <w:rPr>
          <w:rFonts w:ascii="Times New Roman" w:hAnsi="Times New Roman" w:cs="Times New Roman"/>
          <w:b/>
          <w:sz w:val="24"/>
          <w:lang w:val="en-GB"/>
        </w:rPr>
        <w:t>Prescription and Drug Benefits</w:t>
      </w:r>
    </w:p>
    <w:p w:rsidR="004C277B" w:rsidRPr="004C277B" w:rsidRDefault="004C277B" w:rsidP="004C277B">
      <w:pPr>
        <w:spacing w:line="480" w:lineRule="auto"/>
        <w:ind w:firstLine="720"/>
        <w:contextualSpacing/>
        <w:rPr>
          <w:rFonts w:ascii="Times New Roman" w:hAnsi="Times New Roman" w:cs="Times New Roman"/>
          <w:sz w:val="24"/>
          <w:lang w:val="en-GB"/>
        </w:rPr>
      </w:pPr>
      <w:r w:rsidRPr="004C277B">
        <w:rPr>
          <w:rFonts w:ascii="Times New Roman" w:hAnsi="Times New Roman" w:cs="Times New Roman"/>
          <w:sz w:val="24"/>
          <w:lang w:val="en-GB"/>
        </w:rPr>
        <w:t>HealthChoice offers generic, preferred, non-preferred, and specialty medications for the enrolled members. For the generic plan, members must pay $10 for the prescriptions before the benefits are made available. For the specialty, members must pay a maximum of $100 for the drugs</w:t>
      </w:r>
      <w:r>
        <w:rPr>
          <w:rFonts w:ascii="Times New Roman" w:hAnsi="Times New Roman" w:cs="Times New Roman"/>
          <w:sz w:val="24"/>
          <w:lang w:val="en-GB"/>
        </w:rPr>
        <w:t xml:space="preserve"> (</w:t>
      </w:r>
      <w:r w:rsidRPr="00DB497E">
        <w:rPr>
          <w:rFonts w:ascii="Times New Roman" w:hAnsi="Times New Roman" w:cs="Times New Roman"/>
          <w:spacing w:val="3"/>
          <w:sz w:val="24"/>
          <w:szCs w:val="24"/>
          <w:shd w:val="clear" w:color="auto" w:fill="FFFFFF"/>
        </w:rPr>
        <w:t>The National Commi</w:t>
      </w:r>
      <w:r>
        <w:rPr>
          <w:rFonts w:ascii="Times New Roman" w:hAnsi="Times New Roman" w:cs="Times New Roman"/>
          <w:spacing w:val="3"/>
          <w:sz w:val="24"/>
          <w:szCs w:val="24"/>
          <w:shd w:val="clear" w:color="auto" w:fill="FFFFFF"/>
        </w:rPr>
        <w:t>ttee for Quality Assurance, 2020</w:t>
      </w:r>
      <w:r>
        <w:rPr>
          <w:rFonts w:ascii="Times New Roman" w:hAnsi="Times New Roman" w:cs="Times New Roman"/>
          <w:spacing w:val="3"/>
          <w:sz w:val="24"/>
          <w:szCs w:val="24"/>
          <w:shd w:val="clear" w:color="auto" w:fill="FFFFFF"/>
        </w:rPr>
        <w:t>)</w:t>
      </w:r>
      <w:r w:rsidRPr="004C277B">
        <w:rPr>
          <w:rFonts w:ascii="Times New Roman" w:hAnsi="Times New Roman" w:cs="Times New Roman"/>
          <w:sz w:val="24"/>
          <w:lang w:val="en-GB"/>
        </w:rPr>
        <w:t xml:space="preserve">. </w:t>
      </w:r>
      <w:proofErr w:type="gramStart"/>
      <w:r w:rsidRPr="004C277B">
        <w:rPr>
          <w:rFonts w:ascii="Times New Roman" w:hAnsi="Times New Roman" w:cs="Times New Roman"/>
          <w:sz w:val="24"/>
          <w:lang w:val="en-GB"/>
        </w:rPr>
        <w:t>This</w:t>
      </w:r>
      <w:proofErr w:type="gramEnd"/>
      <w:r w:rsidRPr="004C277B">
        <w:rPr>
          <w:rFonts w:ascii="Times New Roman" w:hAnsi="Times New Roman" w:cs="Times New Roman"/>
          <w:sz w:val="24"/>
          <w:lang w:val="en-GB"/>
        </w:rPr>
        <w:t xml:space="preserve"> payment plan for the drugs may not be beneficial since the costs exceed the benefits. </w:t>
      </w:r>
    </w:p>
    <w:p w:rsidR="004C277B" w:rsidRPr="004C277B" w:rsidRDefault="004C277B" w:rsidP="004C277B">
      <w:pPr>
        <w:spacing w:line="480" w:lineRule="auto"/>
        <w:ind w:firstLine="720"/>
        <w:contextualSpacing/>
        <w:rPr>
          <w:rFonts w:ascii="Times New Roman" w:hAnsi="Times New Roman" w:cs="Times New Roman"/>
          <w:b/>
          <w:sz w:val="24"/>
          <w:lang w:val="en-GB"/>
        </w:rPr>
      </w:pPr>
      <w:r w:rsidRPr="004C277B">
        <w:rPr>
          <w:rFonts w:ascii="Times New Roman" w:hAnsi="Times New Roman" w:cs="Times New Roman"/>
          <w:b/>
          <w:sz w:val="24"/>
          <w:lang w:val="en-GB"/>
        </w:rPr>
        <w:t>Provider Network and Geographic Service Area</w:t>
      </w:r>
    </w:p>
    <w:p w:rsidR="004C277B" w:rsidRPr="004C277B" w:rsidRDefault="004C277B" w:rsidP="004C277B">
      <w:pPr>
        <w:spacing w:line="480" w:lineRule="auto"/>
        <w:ind w:firstLine="720"/>
        <w:contextualSpacing/>
        <w:rPr>
          <w:rFonts w:ascii="Times New Roman" w:hAnsi="Times New Roman" w:cs="Times New Roman"/>
          <w:sz w:val="24"/>
          <w:lang w:val="en-GB"/>
        </w:rPr>
      </w:pPr>
      <w:r w:rsidRPr="004C277B">
        <w:rPr>
          <w:rFonts w:ascii="Times New Roman" w:hAnsi="Times New Roman" w:cs="Times New Roman"/>
          <w:sz w:val="24"/>
          <w:lang w:val="en-GB"/>
        </w:rPr>
        <w:t>According to HealthChoice regulations, each MCO must have a ratio of one PCP to 200 residents in the local access areas</w:t>
      </w:r>
      <w:r>
        <w:rPr>
          <w:rFonts w:ascii="Times New Roman" w:hAnsi="Times New Roman" w:cs="Times New Roman"/>
          <w:sz w:val="24"/>
          <w:lang w:val="en-GB"/>
        </w:rPr>
        <w:t xml:space="preserve"> (</w:t>
      </w:r>
      <w:r>
        <w:rPr>
          <w:rFonts w:ascii="Times New Roman" w:hAnsi="Times New Roman" w:cs="Times New Roman"/>
          <w:sz w:val="24"/>
        </w:rPr>
        <w:t xml:space="preserve">The Hilltop Institute, </w:t>
      </w:r>
      <w:r w:rsidRPr="004C277B">
        <w:rPr>
          <w:rFonts w:ascii="Times New Roman" w:hAnsi="Times New Roman" w:cs="Times New Roman"/>
          <w:sz w:val="24"/>
        </w:rPr>
        <w:t>2019</w:t>
      </w:r>
      <w:r>
        <w:rPr>
          <w:rFonts w:ascii="Times New Roman" w:hAnsi="Times New Roman" w:cs="Times New Roman"/>
          <w:sz w:val="24"/>
        </w:rPr>
        <w:t>)</w:t>
      </w:r>
      <w:r w:rsidRPr="004C277B">
        <w:rPr>
          <w:rFonts w:ascii="Times New Roman" w:hAnsi="Times New Roman" w:cs="Times New Roman"/>
          <w:sz w:val="24"/>
          <w:lang w:val="en-GB"/>
        </w:rPr>
        <w:t xml:space="preserve">. </w:t>
      </w:r>
      <w:proofErr w:type="gramStart"/>
      <w:r w:rsidRPr="004C277B">
        <w:rPr>
          <w:rFonts w:ascii="Times New Roman" w:hAnsi="Times New Roman" w:cs="Times New Roman"/>
          <w:sz w:val="24"/>
          <w:lang w:val="en-GB"/>
        </w:rPr>
        <w:t>This</w:t>
      </w:r>
      <w:proofErr w:type="gramEnd"/>
      <w:r w:rsidRPr="004C277B">
        <w:rPr>
          <w:rFonts w:ascii="Times New Roman" w:hAnsi="Times New Roman" w:cs="Times New Roman"/>
          <w:sz w:val="24"/>
          <w:lang w:val="en-GB"/>
        </w:rPr>
        <w:t xml:space="preserve"> makes it impossible to receive routine care for each location. In addition, the network does not extend to schools due to </w:t>
      </w:r>
      <w:r w:rsidRPr="004C277B">
        <w:rPr>
          <w:rFonts w:ascii="Times New Roman" w:hAnsi="Times New Roman" w:cs="Times New Roman"/>
          <w:sz w:val="24"/>
          <w:lang w:val="en-GB"/>
        </w:rPr>
        <w:lastRenderedPageBreak/>
        <w:t xml:space="preserve">the lack of enough PCPs. Therefore, residents are forced to go to different locations to receive services. </w:t>
      </w:r>
    </w:p>
    <w:p w:rsidR="004C277B" w:rsidRPr="004C277B" w:rsidRDefault="004C277B" w:rsidP="004C277B">
      <w:pPr>
        <w:spacing w:line="480" w:lineRule="auto"/>
        <w:ind w:firstLine="720"/>
        <w:contextualSpacing/>
        <w:rPr>
          <w:rFonts w:ascii="Times New Roman" w:hAnsi="Times New Roman" w:cs="Times New Roman"/>
          <w:b/>
          <w:sz w:val="24"/>
          <w:lang w:val="en-GB"/>
        </w:rPr>
      </w:pPr>
      <w:r w:rsidRPr="004C277B">
        <w:rPr>
          <w:rFonts w:ascii="Times New Roman" w:hAnsi="Times New Roman" w:cs="Times New Roman"/>
          <w:b/>
          <w:sz w:val="24"/>
          <w:lang w:val="en-GB"/>
        </w:rPr>
        <w:t>Commitment and Quality of care and service</w:t>
      </w:r>
    </w:p>
    <w:p w:rsidR="004C277B" w:rsidRPr="004C277B" w:rsidRDefault="004C277B" w:rsidP="004C277B">
      <w:pPr>
        <w:spacing w:line="480" w:lineRule="auto"/>
        <w:ind w:firstLine="720"/>
        <w:contextualSpacing/>
        <w:rPr>
          <w:rFonts w:ascii="Times New Roman" w:hAnsi="Times New Roman" w:cs="Times New Roman"/>
          <w:sz w:val="24"/>
          <w:lang w:val="en-GB"/>
        </w:rPr>
      </w:pPr>
      <w:r w:rsidRPr="004C277B">
        <w:rPr>
          <w:rFonts w:ascii="Times New Roman" w:hAnsi="Times New Roman" w:cs="Times New Roman"/>
          <w:sz w:val="24"/>
          <w:lang w:val="en-GB"/>
        </w:rPr>
        <w:t>HealthChoice promotes quality of care through value-based purchasing programs. These programs include ambulatory care visits for adults and children, BMI assessment for both adults and children to prevent obesity, and comprehensive diabetes care through Hba1c testing</w:t>
      </w:r>
      <w:r>
        <w:rPr>
          <w:rFonts w:ascii="Times New Roman" w:hAnsi="Times New Roman" w:cs="Times New Roman"/>
          <w:sz w:val="24"/>
          <w:lang w:val="en-GB"/>
        </w:rPr>
        <w:t xml:space="preserve"> </w:t>
      </w:r>
      <w:r w:rsidRPr="004C277B">
        <w:rPr>
          <w:rFonts w:ascii="Times New Roman" w:hAnsi="Times New Roman" w:cs="Times New Roman"/>
          <w:sz w:val="24"/>
        </w:rPr>
        <w:t xml:space="preserve">The </w:t>
      </w:r>
      <w:r>
        <w:rPr>
          <w:rFonts w:ascii="Times New Roman" w:hAnsi="Times New Roman" w:cs="Times New Roman"/>
          <w:sz w:val="24"/>
        </w:rPr>
        <w:t xml:space="preserve">(Hilltop Institute, </w:t>
      </w:r>
      <w:r w:rsidRPr="004C277B">
        <w:rPr>
          <w:rFonts w:ascii="Times New Roman" w:hAnsi="Times New Roman" w:cs="Times New Roman"/>
          <w:sz w:val="24"/>
        </w:rPr>
        <w:t>2019</w:t>
      </w:r>
      <w:r>
        <w:rPr>
          <w:rFonts w:ascii="Times New Roman" w:hAnsi="Times New Roman" w:cs="Times New Roman"/>
          <w:sz w:val="24"/>
        </w:rPr>
        <w:t>)</w:t>
      </w:r>
      <w:r w:rsidRPr="004C277B">
        <w:rPr>
          <w:rFonts w:ascii="Times New Roman" w:hAnsi="Times New Roman" w:cs="Times New Roman"/>
          <w:sz w:val="24"/>
          <w:lang w:val="en-GB"/>
        </w:rPr>
        <w:t xml:space="preserve">. It also provides blood pressure control programs and cancer screening. </w:t>
      </w:r>
    </w:p>
    <w:p w:rsidR="004C277B" w:rsidRPr="004C277B" w:rsidRDefault="004C277B" w:rsidP="004C277B">
      <w:pPr>
        <w:spacing w:line="480" w:lineRule="auto"/>
        <w:ind w:firstLine="720"/>
        <w:contextualSpacing/>
        <w:rPr>
          <w:rFonts w:ascii="Times New Roman" w:hAnsi="Times New Roman" w:cs="Times New Roman"/>
          <w:b/>
          <w:sz w:val="24"/>
          <w:lang w:val="en-GB"/>
        </w:rPr>
      </w:pPr>
      <w:r w:rsidRPr="004C277B">
        <w:rPr>
          <w:rFonts w:ascii="Times New Roman" w:hAnsi="Times New Roman" w:cs="Times New Roman"/>
          <w:b/>
          <w:sz w:val="24"/>
          <w:lang w:val="en-GB"/>
        </w:rPr>
        <w:t>Customer satisfaction</w:t>
      </w:r>
    </w:p>
    <w:p w:rsidR="004C277B" w:rsidRPr="004C277B" w:rsidRDefault="004C277B" w:rsidP="004C277B">
      <w:pPr>
        <w:spacing w:line="480" w:lineRule="auto"/>
        <w:ind w:firstLine="720"/>
        <w:contextualSpacing/>
        <w:rPr>
          <w:rFonts w:ascii="Times New Roman" w:hAnsi="Times New Roman" w:cs="Times New Roman"/>
          <w:sz w:val="24"/>
          <w:lang w:val="en-GB"/>
        </w:rPr>
      </w:pPr>
      <w:r w:rsidRPr="004C277B">
        <w:rPr>
          <w:rFonts w:ascii="Times New Roman" w:hAnsi="Times New Roman" w:cs="Times New Roman"/>
          <w:sz w:val="24"/>
          <w:lang w:val="en-GB"/>
        </w:rPr>
        <w:t>The HealthChoice care plan is highly beneficial to the enrolled members. The program serves the needs of all patients by allowing unlimited visits to the doctor, providing prescription drugs, and urgent care services. Therefore, the enrolled members have positive feedbacks on the impact of the care plan.</w:t>
      </w:r>
    </w:p>
    <w:p w:rsidR="004C277B" w:rsidRPr="004C277B" w:rsidRDefault="004C277B" w:rsidP="004C277B">
      <w:pPr>
        <w:spacing w:line="480" w:lineRule="auto"/>
        <w:ind w:firstLine="720"/>
        <w:contextualSpacing/>
        <w:rPr>
          <w:rFonts w:ascii="Times New Roman" w:hAnsi="Times New Roman" w:cs="Times New Roman"/>
          <w:b/>
          <w:sz w:val="24"/>
          <w:lang w:val="en-GB"/>
        </w:rPr>
      </w:pPr>
      <w:r>
        <w:rPr>
          <w:rFonts w:ascii="Times New Roman" w:hAnsi="Times New Roman" w:cs="Times New Roman"/>
          <w:b/>
          <w:sz w:val="24"/>
          <w:lang w:val="en-GB"/>
        </w:rPr>
        <w:t>Limitations, Maximums or E</w:t>
      </w:r>
      <w:r w:rsidRPr="004C277B">
        <w:rPr>
          <w:rFonts w:ascii="Times New Roman" w:hAnsi="Times New Roman" w:cs="Times New Roman"/>
          <w:b/>
          <w:sz w:val="24"/>
          <w:lang w:val="en-GB"/>
        </w:rPr>
        <w:t>xclusions</w:t>
      </w:r>
    </w:p>
    <w:p w:rsidR="004C277B" w:rsidRPr="004C277B" w:rsidRDefault="004C277B" w:rsidP="004C277B">
      <w:pPr>
        <w:spacing w:line="480" w:lineRule="auto"/>
        <w:ind w:firstLine="720"/>
        <w:contextualSpacing/>
        <w:rPr>
          <w:rFonts w:ascii="Times New Roman" w:hAnsi="Times New Roman" w:cs="Times New Roman"/>
          <w:sz w:val="24"/>
          <w:lang w:val="en-GB"/>
        </w:rPr>
      </w:pPr>
      <w:r w:rsidRPr="004C277B">
        <w:rPr>
          <w:rFonts w:ascii="Times New Roman" w:hAnsi="Times New Roman" w:cs="Times New Roman"/>
          <w:sz w:val="24"/>
          <w:lang w:val="en-GB"/>
        </w:rPr>
        <w:t xml:space="preserve">HealthChoice provides beneficial services but has significant limitations. HealthChoice does not allow patients who require more than 90 days of hospitalization. It also limits the institutionalization of beneficiaries with medical disorders for more than 30 days. </w:t>
      </w:r>
    </w:p>
    <w:p w:rsidR="004C277B" w:rsidRPr="004C277B" w:rsidRDefault="004C277B" w:rsidP="004C277B">
      <w:pPr>
        <w:rPr>
          <w:lang w:val="en-GB"/>
        </w:rPr>
      </w:pPr>
    </w:p>
    <w:p w:rsidR="004C277B" w:rsidRPr="004C277B" w:rsidRDefault="004C277B" w:rsidP="004C277B">
      <w:pPr>
        <w:rPr>
          <w:lang w:val="en-GB"/>
        </w:rPr>
      </w:pPr>
    </w:p>
    <w:p w:rsidR="004C277B" w:rsidRPr="004C277B" w:rsidRDefault="004C277B" w:rsidP="004C277B">
      <w:pPr>
        <w:rPr>
          <w:lang w:val="en-GB"/>
        </w:rPr>
      </w:pPr>
    </w:p>
    <w:p w:rsidR="004C277B" w:rsidRPr="004C277B" w:rsidRDefault="004C277B" w:rsidP="004C277B">
      <w:pPr>
        <w:rPr>
          <w:lang w:val="en-GB"/>
        </w:rPr>
      </w:pPr>
    </w:p>
    <w:p w:rsidR="004C277B" w:rsidRPr="004C277B" w:rsidRDefault="004C277B" w:rsidP="004C277B">
      <w:pPr>
        <w:rPr>
          <w:lang w:val="en-GB"/>
        </w:rPr>
      </w:pPr>
    </w:p>
    <w:p w:rsidR="004C277B" w:rsidRPr="004C277B" w:rsidRDefault="004C277B" w:rsidP="004C277B">
      <w:pPr>
        <w:rPr>
          <w:lang w:val="en-GB"/>
        </w:rPr>
      </w:pPr>
    </w:p>
    <w:p w:rsidR="004C277B" w:rsidRPr="004C277B" w:rsidRDefault="004C277B" w:rsidP="004C277B">
      <w:pPr>
        <w:rPr>
          <w:lang w:val="en-GB"/>
        </w:rPr>
      </w:pPr>
    </w:p>
    <w:p w:rsidR="00DB497E" w:rsidRDefault="00DB497E" w:rsidP="006D0DA6">
      <w:pPr>
        <w:rPr>
          <w:lang w:val="en-GB"/>
        </w:rPr>
      </w:pPr>
    </w:p>
    <w:p w:rsidR="004C277B" w:rsidRDefault="004C277B" w:rsidP="006D0DA6">
      <w:pPr>
        <w:rPr>
          <w:rFonts w:ascii="Times New Roman" w:hAnsi="Times New Roman" w:cs="Times New Roman"/>
          <w:b/>
          <w:sz w:val="24"/>
          <w:szCs w:val="24"/>
          <w:lang w:val="en-GB"/>
        </w:rPr>
      </w:pPr>
    </w:p>
    <w:p w:rsidR="00DB497E" w:rsidRPr="00DB497E" w:rsidRDefault="00DB497E" w:rsidP="004C277B">
      <w:pPr>
        <w:jc w:val="center"/>
        <w:rPr>
          <w:rFonts w:ascii="Times New Roman" w:hAnsi="Times New Roman" w:cs="Times New Roman"/>
          <w:b/>
          <w:sz w:val="24"/>
          <w:szCs w:val="24"/>
          <w:lang w:val="en-GB"/>
        </w:rPr>
      </w:pPr>
      <w:r w:rsidRPr="00DB497E">
        <w:rPr>
          <w:rFonts w:ascii="Times New Roman" w:hAnsi="Times New Roman" w:cs="Times New Roman"/>
          <w:b/>
          <w:sz w:val="24"/>
          <w:szCs w:val="24"/>
          <w:lang w:val="en-GB"/>
        </w:rPr>
        <w:lastRenderedPageBreak/>
        <w:t>References</w:t>
      </w:r>
    </w:p>
    <w:p w:rsidR="00DB497E" w:rsidRDefault="00DB497E" w:rsidP="004C277B">
      <w:pPr>
        <w:spacing w:line="480" w:lineRule="auto"/>
        <w:ind w:left="720" w:hanging="720"/>
        <w:contextualSpacing/>
        <w:rPr>
          <w:rFonts w:ascii="Times New Roman" w:hAnsi="Times New Roman" w:cs="Times New Roman"/>
          <w:spacing w:val="3"/>
          <w:sz w:val="24"/>
          <w:szCs w:val="24"/>
          <w:shd w:val="clear" w:color="auto" w:fill="FFFFFF"/>
        </w:rPr>
      </w:pPr>
      <w:r w:rsidRPr="00DB497E">
        <w:rPr>
          <w:rFonts w:ascii="Times New Roman" w:hAnsi="Times New Roman" w:cs="Times New Roman"/>
          <w:spacing w:val="3"/>
          <w:sz w:val="24"/>
          <w:szCs w:val="24"/>
          <w:shd w:val="clear" w:color="auto" w:fill="FFFFFF"/>
        </w:rPr>
        <w:t>The National Committee for Quality Assurance (NCQA)</w:t>
      </w:r>
      <w:r>
        <w:rPr>
          <w:rFonts w:ascii="Times New Roman" w:hAnsi="Times New Roman" w:cs="Times New Roman"/>
          <w:spacing w:val="3"/>
          <w:sz w:val="24"/>
          <w:szCs w:val="24"/>
          <w:shd w:val="clear" w:color="auto" w:fill="FFFFFF"/>
        </w:rPr>
        <w:t xml:space="preserve">. (2020) Health Plan Accreditation. </w:t>
      </w:r>
      <w:hyperlink r:id="rId6" w:history="1">
        <w:r w:rsidR="004C277B" w:rsidRPr="00626386">
          <w:rPr>
            <w:rStyle w:val="Hyperlink"/>
            <w:rFonts w:ascii="Times New Roman" w:hAnsi="Times New Roman" w:cs="Times New Roman"/>
            <w:spacing w:val="3"/>
            <w:sz w:val="24"/>
            <w:szCs w:val="24"/>
            <w:shd w:val="clear" w:color="auto" w:fill="FFFFFF"/>
          </w:rPr>
          <w:t>https://www.ncqa.org/programs/health-plans/health-plan-accreditation-hpa/</w:t>
        </w:r>
      </w:hyperlink>
    </w:p>
    <w:p w:rsidR="004C277B" w:rsidRPr="004C277B" w:rsidRDefault="004C277B" w:rsidP="004C277B">
      <w:pPr>
        <w:spacing w:line="480" w:lineRule="auto"/>
        <w:ind w:left="720" w:hanging="720"/>
        <w:contextualSpacing/>
        <w:rPr>
          <w:rFonts w:ascii="Times New Roman" w:hAnsi="Times New Roman" w:cs="Times New Roman"/>
          <w:b/>
          <w:sz w:val="24"/>
          <w:szCs w:val="24"/>
          <w:lang w:val="en-GB"/>
        </w:rPr>
      </w:pPr>
      <w:r w:rsidRPr="004C277B">
        <w:rPr>
          <w:rFonts w:ascii="Times New Roman" w:hAnsi="Times New Roman" w:cs="Times New Roman"/>
          <w:sz w:val="24"/>
        </w:rPr>
        <w:t>The Hilltop Institute. (2019</w:t>
      </w:r>
      <w:r w:rsidRPr="004C277B">
        <w:rPr>
          <w:rFonts w:ascii="Times New Roman" w:hAnsi="Times New Roman" w:cs="Times New Roman"/>
          <w:sz w:val="24"/>
        </w:rPr>
        <w:t xml:space="preserve">). Evaluation of the </w:t>
      </w:r>
      <w:proofErr w:type="spellStart"/>
      <w:r w:rsidRPr="004C277B">
        <w:rPr>
          <w:rFonts w:ascii="Times New Roman" w:hAnsi="Times New Roman" w:cs="Times New Roman"/>
          <w:sz w:val="24"/>
        </w:rPr>
        <w:t>HealthChoice</w:t>
      </w:r>
      <w:proofErr w:type="spellEnd"/>
      <w:r w:rsidRPr="004C277B">
        <w:rPr>
          <w:rFonts w:ascii="Times New Roman" w:hAnsi="Times New Roman" w:cs="Times New Roman"/>
          <w:sz w:val="24"/>
        </w:rPr>
        <w:t xml:space="preserve"> program: CY 2013 to CY 2017</w:t>
      </w:r>
    </w:p>
    <w:p w:rsidR="00DB497E" w:rsidRPr="006D0DA6" w:rsidRDefault="00DB497E" w:rsidP="006D0DA6">
      <w:pPr>
        <w:rPr>
          <w:lang w:val="en-GB"/>
        </w:rPr>
      </w:pPr>
    </w:p>
    <w:sectPr w:rsidR="00DB497E" w:rsidRPr="006D0DA6" w:rsidSect="00E21D7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CA4" w:rsidRDefault="001D4CA4" w:rsidP="005C167C">
      <w:pPr>
        <w:spacing w:after="0" w:line="240" w:lineRule="auto"/>
      </w:pPr>
      <w:r>
        <w:separator/>
      </w:r>
    </w:p>
  </w:endnote>
  <w:endnote w:type="continuationSeparator" w:id="0">
    <w:p w:rsidR="001D4CA4" w:rsidRDefault="001D4CA4" w:rsidP="005C1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CA4" w:rsidRDefault="001D4CA4" w:rsidP="005C167C">
      <w:pPr>
        <w:spacing w:after="0" w:line="240" w:lineRule="auto"/>
      </w:pPr>
      <w:r>
        <w:separator/>
      </w:r>
    </w:p>
  </w:footnote>
  <w:footnote w:type="continuationSeparator" w:id="0">
    <w:p w:rsidR="001D4CA4" w:rsidRDefault="001D4CA4" w:rsidP="005C16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463637"/>
      <w:docPartObj>
        <w:docPartGallery w:val="Page Numbers (Top of Page)"/>
        <w:docPartUnique/>
      </w:docPartObj>
    </w:sdtPr>
    <w:sdtEndPr>
      <w:rPr>
        <w:rFonts w:ascii="Times New Roman" w:hAnsi="Times New Roman" w:cs="Times New Roman"/>
        <w:noProof/>
        <w:sz w:val="24"/>
      </w:rPr>
    </w:sdtEndPr>
    <w:sdtContent>
      <w:p w:rsidR="00E21D76" w:rsidRPr="004F43E9" w:rsidRDefault="00E21D76">
        <w:pPr>
          <w:pStyle w:val="Header"/>
          <w:jc w:val="right"/>
          <w:rPr>
            <w:rFonts w:ascii="Times New Roman" w:hAnsi="Times New Roman" w:cs="Times New Roman"/>
            <w:sz w:val="24"/>
          </w:rPr>
        </w:pPr>
        <w:r w:rsidRPr="004F43E9">
          <w:rPr>
            <w:rFonts w:ascii="Times New Roman" w:hAnsi="Times New Roman" w:cs="Times New Roman"/>
            <w:sz w:val="24"/>
          </w:rPr>
          <w:fldChar w:fldCharType="begin"/>
        </w:r>
        <w:r w:rsidRPr="004F43E9">
          <w:rPr>
            <w:rFonts w:ascii="Times New Roman" w:hAnsi="Times New Roman" w:cs="Times New Roman"/>
            <w:sz w:val="24"/>
          </w:rPr>
          <w:instrText xml:space="preserve"> PAGE   \* MERGEFORMAT </w:instrText>
        </w:r>
        <w:r w:rsidRPr="004F43E9">
          <w:rPr>
            <w:rFonts w:ascii="Times New Roman" w:hAnsi="Times New Roman" w:cs="Times New Roman"/>
            <w:sz w:val="24"/>
          </w:rPr>
          <w:fldChar w:fldCharType="separate"/>
        </w:r>
        <w:r w:rsidR="004F43E9">
          <w:rPr>
            <w:rFonts w:ascii="Times New Roman" w:hAnsi="Times New Roman" w:cs="Times New Roman"/>
            <w:noProof/>
            <w:sz w:val="24"/>
          </w:rPr>
          <w:t>2</w:t>
        </w:r>
        <w:r w:rsidRPr="004F43E9">
          <w:rPr>
            <w:rFonts w:ascii="Times New Roman" w:hAnsi="Times New Roman" w:cs="Times New Roman"/>
            <w:noProof/>
            <w:sz w:val="24"/>
          </w:rPr>
          <w:fldChar w:fldCharType="end"/>
        </w:r>
      </w:p>
    </w:sdtContent>
  </w:sdt>
  <w:p w:rsidR="00E21D76" w:rsidRDefault="00E21D76">
    <w:pPr>
      <w:pStyle w:val="Header"/>
    </w:pPr>
    <w:r w:rsidRPr="00E21D76">
      <w:rPr>
        <w:rFonts w:ascii="Times New Roman" w:hAnsi="Times New Roman" w:cs="Times New Roman"/>
        <w:sz w:val="24"/>
      </w:rPr>
      <w:t>HEALTHCHOICE CARE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755327969"/>
      <w:docPartObj>
        <w:docPartGallery w:val="Page Numbers (Top of Page)"/>
        <w:docPartUnique/>
      </w:docPartObj>
    </w:sdtPr>
    <w:sdtEndPr>
      <w:rPr>
        <w:noProof/>
      </w:rPr>
    </w:sdtEndPr>
    <w:sdtContent>
      <w:p w:rsidR="00E21D76" w:rsidRPr="00E21D76" w:rsidRDefault="00E21D76">
        <w:pPr>
          <w:pStyle w:val="Header"/>
          <w:jc w:val="right"/>
          <w:rPr>
            <w:rFonts w:ascii="Times New Roman" w:hAnsi="Times New Roman" w:cs="Times New Roman"/>
            <w:sz w:val="24"/>
          </w:rPr>
        </w:pPr>
        <w:r w:rsidRPr="00E21D76">
          <w:rPr>
            <w:rFonts w:ascii="Times New Roman" w:hAnsi="Times New Roman" w:cs="Times New Roman"/>
            <w:sz w:val="24"/>
          </w:rPr>
          <w:fldChar w:fldCharType="begin"/>
        </w:r>
        <w:r w:rsidRPr="00E21D76">
          <w:rPr>
            <w:rFonts w:ascii="Times New Roman" w:hAnsi="Times New Roman" w:cs="Times New Roman"/>
            <w:sz w:val="24"/>
          </w:rPr>
          <w:instrText xml:space="preserve"> PAGE   \* MERGEFORMAT </w:instrText>
        </w:r>
        <w:r w:rsidRPr="00E21D76">
          <w:rPr>
            <w:rFonts w:ascii="Times New Roman" w:hAnsi="Times New Roman" w:cs="Times New Roman"/>
            <w:sz w:val="24"/>
          </w:rPr>
          <w:fldChar w:fldCharType="separate"/>
        </w:r>
        <w:r w:rsidR="004F43E9">
          <w:rPr>
            <w:rFonts w:ascii="Times New Roman" w:hAnsi="Times New Roman" w:cs="Times New Roman"/>
            <w:noProof/>
            <w:sz w:val="24"/>
          </w:rPr>
          <w:t>1</w:t>
        </w:r>
        <w:r w:rsidRPr="00E21D76">
          <w:rPr>
            <w:rFonts w:ascii="Times New Roman" w:hAnsi="Times New Roman" w:cs="Times New Roman"/>
            <w:noProof/>
            <w:sz w:val="24"/>
          </w:rPr>
          <w:fldChar w:fldCharType="end"/>
        </w:r>
      </w:p>
    </w:sdtContent>
  </w:sdt>
  <w:p w:rsidR="00E21D76" w:rsidRPr="00E21D76" w:rsidRDefault="00E21D76">
    <w:pPr>
      <w:pStyle w:val="Header"/>
      <w:rPr>
        <w:rFonts w:ascii="Times New Roman" w:hAnsi="Times New Roman" w:cs="Times New Roman"/>
        <w:sz w:val="24"/>
      </w:rPr>
    </w:pPr>
    <w:r w:rsidRPr="00E21D76">
      <w:rPr>
        <w:rFonts w:ascii="Times New Roman" w:hAnsi="Times New Roman" w:cs="Times New Roman"/>
        <w:sz w:val="24"/>
      </w:rPr>
      <w:t>Running Head: HEALTHCHOICE CARE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18D"/>
    <w:rsid w:val="00090939"/>
    <w:rsid w:val="001D342D"/>
    <w:rsid w:val="001D4CA4"/>
    <w:rsid w:val="004469C0"/>
    <w:rsid w:val="004C277B"/>
    <w:rsid w:val="004F43E9"/>
    <w:rsid w:val="005A6BBA"/>
    <w:rsid w:val="005C167C"/>
    <w:rsid w:val="005E36C0"/>
    <w:rsid w:val="00651DBE"/>
    <w:rsid w:val="006D0DA6"/>
    <w:rsid w:val="00753556"/>
    <w:rsid w:val="007C73A3"/>
    <w:rsid w:val="0087004A"/>
    <w:rsid w:val="0098241C"/>
    <w:rsid w:val="00A84CBB"/>
    <w:rsid w:val="00B35ACA"/>
    <w:rsid w:val="00BB4780"/>
    <w:rsid w:val="00DB497E"/>
    <w:rsid w:val="00E21D76"/>
    <w:rsid w:val="00EC3CAF"/>
    <w:rsid w:val="00F8018D"/>
    <w:rsid w:val="00FD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E931078-B257-486D-9DBC-2F73B5B47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67C"/>
  </w:style>
  <w:style w:type="paragraph" w:styleId="Footer">
    <w:name w:val="footer"/>
    <w:basedOn w:val="Normal"/>
    <w:link w:val="FooterChar"/>
    <w:uiPriority w:val="99"/>
    <w:unhideWhenUsed/>
    <w:rsid w:val="005C1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67C"/>
  </w:style>
  <w:style w:type="character" w:styleId="Hyperlink">
    <w:name w:val="Hyperlink"/>
    <w:basedOn w:val="DefaultParagraphFont"/>
    <w:uiPriority w:val="99"/>
    <w:unhideWhenUsed/>
    <w:rsid w:val="004C27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qa.org/programs/health-plans/health-plan-accreditation-hp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5</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2021-03-02T06:41:00Z</dcterms:created>
  <dcterms:modified xsi:type="dcterms:W3CDTF">2021-03-02T10:40:00Z</dcterms:modified>
</cp:coreProperties>
</file>